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1A" w:rsidRPr="00C057C7" w:rsidRDefault="00337D1A" w:rsidP="00C057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057C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Muchomůrka červená (</w:t>
      </w:r>
      <w:proofErr w:type="spellStart"/>
      <w:r w:rsidRPr="00C057C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Amanita</w:t>
      </w:r>
      <w:proofErr w:type="spellEnd"/>
      <w:r w:rsidRPr="00C057C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C057C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muscaria</w:t>
      </w:r>
      <w:proofErr w:type="spellEnd"/>
      <w:r w:rsidRPr="00C057C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)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Historie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to velmi známá a rozšířená houba zejména v mírných pásmech severní polokoule. Odedávna ji lidé používali jako zdroj halucinogenů, a to především v severovýchodní Asii a na Sibiři. Hlavními psychoaktivními látkami jsou </w:t>
      </w:r>
      <w:proofErr w:type="spellStart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ibotanová</w:t>
      </w:r>
      <w:proofErr w:type="spellEnd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kyselina a </w:t>
      </w:r>
      <w:proofErr w:type="spellStart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muscimol</w:t>
      </w:r>
      <w:proofErr w:type="spellEnd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nikoli muskarin a </w:t>
      </w:r>
      <w:proofErr w:type="spellStart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bufotenin</w:t>
      </w:r>
      <w:proofErr w:type="spellEnd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jak se uvádělo dříve.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Většinou sušené muchomůrky se konzumovaly výhradně při rituálních a náboženských obřadech. Někde jejich užívání bylo vyhrazeno pouze šamanům, jinde i dospělým mužům. Běžně se konzumovala i moč intoxikovaných osob, která má dokonce silnější a opojnější účinky než houba sama.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Vzhled, forma: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•houba s masitým, korálově červeným nebo zářivě oranžovým kloboukem pokrytým bělavými nebo nažloutlými bradavkami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Bezprostřední účinky: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Jsou rozmanité podle dávky, způsobu přípravy a kulturního a psychologického zázemí konzumenta: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•malé dávky vyvolávají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•zpočátku: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•pocity fyzické síly a vytrvalosti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•později: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•povznesení a </w:t>
      </w:r>
      <w:proofErr w:type="spellStart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euforizace</w:t>
      </w:r>
      <w:proofErr w:type="spellEnd"/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•sluchové a zrakové halucinace •po ustoupení vidin ztrnulost a spánek •následná slabost, bolesti hlavy, popř. zvracení až dávení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•po dlouhodobějším užívání: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•ztrhaný zjev •záškuby v obličeji •vrávoravá chůze •duševní nevyrovnanost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•velká dávka: </w:t>
      </w:r>
    </w:p>
    <w:p w:rsidR="00337D1A" w:rsidRPr="00C057C7" w:rsidRDefault="00F30AD3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•s</w:t>
      </w:r>
      <w:bookmarkStart w:id="0" w:name="_GoBack"/>
      <w:bookmarkEnd w:id="0"/>
      <w:r w:rsidR="00337D1A"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trnulý spánek, bezvědomí, popř. zástava dechu a oběhu a následná smrt </w:t>
      </w:r>
    </w:p>
    <w:p w:rsidR="00337D1A" w:rsidRPr="00C057C7" w:rsidRDefault="00337D1A" w:rsidP="00C057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057C7">
        <w:rPr>
          <w:rFonts w:ascii="Times New Roman" w:eastAsia="Times New Roman" w:hAnsi="Times New Roman" w:cs="Times New Roman"/>
          <w:sz w:val="28"/>
          <w:szCs w:val="28"/>
          <w:lang w:eastAsia="cs-CZ"/>
        </w:rPr>
        <w:t>•předávkování až otrava •nevypočitatelný účinek</w:t>
      </w:r>
    </w:p>
    <w:p w:rsidR="00CF1045" w:rsidRPr="00C057C7" w:rsidRDefault="00CF1045" w:rsidP="00C05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C0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A"/>
    <w:rsid w:val="00337D1A"/>
    <w:rsid w:val="00C057C7"/>
    <w:rsid w:val="00CF1045"/>
    <w:rsid w:val="00F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4C65"/>
  <w15:chartTrackingRefBased/>
  <w15:docId w15:val="{0F052F6C-1973-427F-8371-75E10D41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2017-01-07T20:52:00Z</dcterms:created>
  <dcterms:modified xsi:type="dcterms:W3CDTF">2017-02-14T19:50:00Z</dcterms:modified>
</cp:coreProperties>
</file>